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1" w:rsidRDefault="00215B41">
      <w:pPr>
        <w:pStyle w:val="ConsPlusTitlePage"/>
      </w:pPr>
      <w:r>
        <w:br/>
      </w:r>
    </w:p>
    <w:p w:rsidR="00215B41" w:rsidRDefault="00215B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5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B41" w:rsidRDefault="00215B41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B41" w:rsidRDefault="00215B41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215B41" w:rsidRDefault="00215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B41" w:rsidRDefault="00215B41">
      <w:pPr>
        <w:pStyle w:val="ConsPlusNormal"/>
        <w:jc w:val="center"/>
      </w:pPr>
    </w:p>
    <w:p w:rsidR="00215B41" w:rsidRDefault="00215B41">
      <w:pPr>
        <w:pStyle w:val="ConsPlusTitle"/>
        <w:jc w:val="center"/>
      </w:pPr>
      <w:r>
        <w:t>РОССИЙСКАЯ ФЕДЕРАЦИЯ</w:t>
      </w:r>
    </w:p>
    <w:p w:rsidR="00215B41" w:rsidRDefault="00215B41">
      <w:pPr>
        <w:pStyle w:val="ConsPlusTitle"/>
        <w:jc w:val="center"/>
      </w:pPr>
    </w:p>
    <w:p w:rsidR="00215B41" w:rsidRDefault="00817919">
      <w:pPr>
        <w:pStyle w:val="ConsPlusTitle"/>
        <w:jc w:val="center"/>
      </w:pPr>
      <w:r>
        <w:t xml:space="preserve">Федеральный закон 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  <w:bookmarkStart w:id="0" w:name="_GoBack"/>
      <w:r>
        <w:t>от 22.07.2008 № 159-</w:t>
      </w:r>
      <w:r w:rsidR="00DD0843">
        <w:t>ФЗ</w:t>
      </w:r>
    </w:p>
    <w:bookmarkEnd w:id="0"/>
    <w:p w:rsidR="00215B41" w:rsidRDefault="00215B41">
      <w:pPr>
        <w:pStyle w:val="ConsPlusNormal"/>
        <w:jc w:val="center"/>
      </w:pPr>
    </w:p>
    <w:p w:rsidR="00215B41" w:rsidRDefault="00215B41">
      <w:pPr>
        <w:pStyle w:val="ConsPlusNormal"/>
        <w:jc w:val="right"/>
      </w:pPr>
      <w:r>
        <w:t>Принят</w:t>
      </w:r>
    </w:p>
    <w:p w:rsidR="00215B41" w:rsidRDefault="00215B41">
      <w:pPr>
        <w:pStyle w:val="ConsPlusNormal"/>
        <w:jc w:val="right"/>
      </w:pPr>
      <w:r>
        <w:t>Государственной Думой</w:t>
      </w:r>
    </w:p>
    <w:p w:rsidR="00215B41" w:rsidRDefault="00215B41">
      <w:pPr>
        <w:pStyle w:val="ConsPlusNormal"/>
        <w:jc w:val="right"/>
      </w:pPr>
      <w:r>
        <w:t>4 июля 2008 года</w:t>
      </w:r>
    </w:p>
    <w:p w:rsidR="00215B41" w:rsidRDefault="00215B41">
      <w:pPr>
        <w:pStyle w:val="ConsPlusNormal"/>
        <w:jc w:val="right"/>
      </w:pPr>
    </w:p>
    <w:p w:rsidR="00215B41" w:rsidRDefault="00215B41">
      <w:pPr>
        <w:pStyle w:val="ConsPlusNormal"/>
        <w:jc w:val="right"/>
      </w:pPr>
      <w:r>
        <w:t>Одобрен</w:t>
      </w:r>
    </w:p>
    <w:p w:rsidR="00215B41" w:rsidRDefault="00215B41">
      <w:pPr>
        <w:pStyle w:val="ConsPlusNormal"/>
        <w:jc w:val="right"/>
      </w:pPr>
      <w:r>
        <w:t>Советом Федерации</w:t>
      </w:r>
    </w:p>
    <w:p w:rsidR="00215B41" w:rsidRDefault="00215B41">
      <w:pPr>
        <w:pStyle w:val="ConsPlusNormal"/>
        <w:jc w:val="right"/>
      </w:pPr>
      <w:r>
        <w:t>11 июля 2008 года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17.07.2009 </w:t>
            </w:r>
            <w:hyperlink r:id="rId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9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5) государственное или муниципальное недвижимое имущество, если на день подачи </w:t>
      </w:r>
      <w:r>
        <w:lastRenderedPageBreak/>
        <w:t>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215B41" w:rsidRDefault="00215B41">
      <w:pPr>
        <w:pStyle w:val="ConsPlusNormal"/>
        <w:jc w:val="both"/>
      </w:pPr>
      <w:r>
        <w:t xml:space="preserve">(п. 5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215B41" w:rsidRDefault="00215B41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</w:t>
      </w:r>
      <w:r>
        <w:lastRenderedPageBreak/>
        <w:t>такое преимущественное право может быть реализовано при условии, что: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15B41" w:rsidRDefault="00215B41">
      <w:pPr>
        <w:pStyle w:val="ConsPlusNormal"/>
        <w:jc w:val="both"/>
      </w:pPr>
      <w:r>
        <w:t xml:space="preserve">(п. 5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lastRenderedPageBreak/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15B41" w:rsidRDefault="00215B41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215B41" w:rsidRDefault="00215B41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215B41" w:rsidRDefault="00215B41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15B41" w:rsidRDefault="00215B41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5.1.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215B41" w:rsidRDefault="00215B41">
      <w:pPr>
        <w:pStyle w:val="ConsPlusNormal"/>
        <w:jc w:val="both"/>
      </w:pPr>
      <w:r>
        <w:t xml:space="preserve">(часть 5.1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</w:t>
      </w:r>
      <w:r>
        <w:lastRenderedPageBreak/>
        <w:t>имущества и совершенные с нарушением требований, установленных настоящим Федеральным законом, ничтожны.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97528">
      <w:pPr>
        <w:pStyle w:val="ConsPlusNormal"/>
        <w:ind w:firstLine="540"/>
        <w:jc w:val="both"/>
      </w:pPr>
      <w:hyperlink r:id="rId58" w:history="1">
        <w:r w:rsidR="00215B41">
          <w:rPr>
            <w:color w:val="0000FF"/>
          </w:rPr>
          <w:t>Статью 3</w:t>
        </w:r>
      </w:hyperlink>
      <w:r w:rsidR="00215B41"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2) </w:t>
      </w:r>
      <w:hyperlink r:id="rId61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lastRenderedPageBreak/>
        <w:t>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6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5B41" w:rsidRDefault="00215B41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215B41" w:rsidRDefault="00215B41">
      <w:pPr>
        <w:pStyle w:val="ConsPlusNormal"/>
        <w:spacing w:before="280"/>
        <w:ind w:firstLine="540"/>
        <w:jc w:val="both"/>
      </w:pPr>
      <w:bookmarkStart w:id="12" w:name="P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03.07.2016 </w:t>
      </w:r>
      <w:hyperlink r:id="rId70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29.06.2015 </w:t>
      </w:r>
      <w:hyperlink r:id="rId73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lastRenderedPageBreak/>
        <w:t xml:space="preserve">2) арендуемое имущество включено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>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215B41" w:rsidRDefault="00215B41">
      <w:pPr>
        <w:pStyle w:val="ConsPlusNormal"/>
        <w:jc w:val="both"/>
      </w:pPr>
      <w:r>
        <w:t xml:space="preserve">(часть 2.1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5B41" w:rsidRDefault="00215B41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215B41" w:rsidRDefault="00215B41">
      <w:pPr>
        <w:pStyle w:val="ConsPlusNormal"/>
        <w:spacing w:before="28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 xml:space="preserve">4. В случае,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2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215B41" w:rsidRDefault="00215B41">
      <w:pPr>
        <w:pStyle w:val="ConsPlusNormal"/>
        <w:jc w:val="both"/>
      </w:pPr>
      <w:r>
        <w:t xml:space="preserve">(часть 4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jc w:val="right"/>
      </w:pPr>
      <w:r>
        <w:t>Президент</w:t>
      </w:r>
    </w:p>
    <w:p w:rsidR="00215B41" w:rsidRDefault="00215B41">
      <w:pPr>
        <w:pStyle w:val="ConsPlusNormal"/>
        <w:jc w:val="right"/>
      </w:pPr>
      <w:r>
        <w:t>Российской Федерации</w:t>
      </w:r>
    </w:p>
    <w:p w:rsidR="00215B41" w:rsidRDefault="00215B41">
      <w:pPr>
        <w:pStyle w:val="ConsPlusNormal"/>
        <w:jc w:val="right"/>
      </w:pPr>
      <w:r>
        <w:lastRenderedPageBreak/>
        <w:t>Д.МЕДВЕДЕВ</w:t>
      </w:r>
    </w:p>
    <w:p w:rsidR="00215B41" w:rsidRDefault="00215B41">
      <w:pPr>
        <w:pStyle w:val="ConsPlusNormal"/>
      </w:pPr>
      <w:r>
        <w:t>Москва, Кремль</w:t>
      </w:r>
    </w:p>
    <w:p w:rsidR="00215B41" w:rsidRDefault="00215B41">
      <w:pPr>
        <w:pStyle w:val="ConsPlusNormal"/>
        <w:spacing w:before="220"/>
      </w:pPr>
      <w:r>
        <w:t>22 июля 2008 года</w:t>
      </w:r>
    </w:p>
    <w:p w:rsidR="00215B41" w:rsidRDefault="00215B41">
      <w:pPr>
        <w:pStyle w:val="ConsPlusNormal"/>
        <w:spacing w:before="220"/>
      </w:pPr>
      <w:r>
        <w:t>N 159-ФЗ</w:t>
      </w:r>
    </w:p>
    <w:p w:rsidR="00215B41" w:rsidRDefault="00215B41">
      <w:pPr>
        <w:pStyle w:val="ConsPlusNormal"/>
      </w:pPr>
    </w:p>
    <w:p w:rsidR="00215B41" w:rsidRDefault="00215B41">
      <w:pPr>
        <w:pStyle w:val="ConsPlusNormal"/>
      </w:pPr>
    </w:p>
    <w:p w:rsidR="00215B41" w:rsidRDefault="00215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B41" w:rsidRDefault="00793B41"/>
    <w:sectPr w:rsidR="00793B41" w:rsidSect="001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41"/>
    <w:rsid w:val="00215B41"/>
    <w:rsid w:val="00297528"/>
    <w:rsid w:val="004007E5"/>
    <w:rsid w:val="00793B41"/>
    <w:rsid w:val="00817919"/>
    <w:rsid w:val="00A17CFC"/>
    <w:rsid w:val="00DD0843"/>
    <w:rsid w:val="00F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77B779CB057B9D2E0C1897BF4C87A4C1E5E412ED7CBD43428A1ED23FDBAEB82F139055FD3241470EF2F00CCE4F213755A4A11592486BCv9oCK" TargetMode="External"/><Relationship Id="rId18" Type="http://schemas.openxmlformats.org/officeDocument/2006/relationships/hyperlink" Target="consultantplus://offline/ref=0E777B779CB057B9D2E0C1897BF4C87A4C1D5F4C27DDCBD43428A1ED23FDBAEB90F161095ED73A1174FA79518AvBo1K" TargetMode="External"/><Relationship Id="rId26" Type="http://schemas.openxmlformats.org/officeDocument/2006/relationships/hyperlink" Target="consultantplus://offline/ref=0E777B779CB057B9D2E0C1897BF4C87A4E165E4327D5CBD43428A1ED23FDBAEB82F139055FD3241072EF2F00CCE4F213755A4A11592486BCv9oCK" TargetMode="External"/><Relationship Id="rId39" Type="http://schemas.openxmlformats.org/officeDocument/2006/relationships/hyperlink" Target="consultantplus://offline/ref=0E777B779CB057B9D2E0C1897BF4C87A4E1A57412FDCCBD43428A1ED23FDBAEB82F139055FD324107BEF2F00CCE4F213755A4A11592486BCv9oCK" TargetMode="External"/><Relationship Id="rId21" Type="http://schemas.openxmlformats.org/officeDocument/2006/relationships/hyperlink" Target="consultantplus://offline/ref=0E777B779CB057B9D2E0C1897BF4C87A4C1B5B4122DDCBD43428A1ED23FDBAEB82F139055FD325127BEF2F00CCE4F213755A4A11592486BCv9oCK" TargetMode="External"/><Relationship Id="rId34" Type="http://schemas.openxmlformats.org/officeDocument/2006/relationships/hyperlink" Target="consultantplus://offline/ref=0E777B779CB057B9D2E0C1897BF4C87A4D1E5F412ED0CBD43428A1ED23FDBAEB82F139055FD3251071EF2F00CCE4F213755A4A11592486BCv9oCK" TargetMode="External"/><Relationship Id="rId42" Type="http://schemas.openxmlformats.org/officeDocument/2006/relationships/hyperlink" Target="consultantplus://offline/ref=0E777B779CB057B9D2E0C1897BF4C87A4E1A574022D3CBD43428A1ED23FDBAEB82F139055FD3241577EF2F00CCE4F213755A4A11592486BCv9oCK" TargetMode="External"/><Relationship Id="rId47" Type="http://schemas.openxmlformats.org/officeDocument/2006/relationships/hyperlink" Target="consultantplus://offline/ref=0E777B779CB057B9D2E0C1897BF4C87A4E1A57412FDCCBD43428A1ED23FDBAEB82F139055FD3241371EF2F00CCE4F213755A4A11592486BCv9oCK" TargetMode="External"/><Relationship Id="rId50" Type="http://schemas.openxmlformats.org/officeDocument/2006/relationships/hyperlink" Target="consultantplus://offline/ref=0E777B779CB057B9D2E0C1897BF4C87A4C1D5F4C27DDCBD43428A1ED23FDBAEB82F139055FD3241870EF2F00CCE4F213755A4A11592486BCv9oCK" TargetMode="External"/><Relationship Id="rId55" Type="http://schemas.openxmlformats.org/officeDocument/2006/relationships/hyperlink" Target="consultantplus://offline/ref=0E777B779CB057B9D2E0C1897BF4C87A4E1A57412FDCCBD43428A1ED23FDBAEB82F139055FD3241375EF2F00CCE4F213755A4A11592486BCv9oCK" TargetMode="External"/><Relationship Id="rId63" Type="http://schemas.openxmlformats.org/officeDocument/2006/relationships/hyperlink" Target="consultantplus://offline/ref=0E777B779CB057B9D2E0C1897BF4C87A481C5F4027DE96DE3C71ADEF24F2E5FC85B835045FD2221778B02A15DDBCFE166F444D08452684vBoEK" TargetMode="External"/><Relationship Id="rId68" Type="http://schemas.openxmlformats.org/officeDocument/2006/relationships/hyperlink" Target="consultantplus://offline/ref=0E777B779CB057B9D2E0C1897BF4C87A4E1E574321D2CBD43428A1ED23FDBAEB82F139055FD3241775EF2F00CCE4F213755A4A11592486BCv9oCK" TargetMode="External"/><Relationship Id="rId76" Type="http://schemas.openxmlformats.org/officeDocument/2006/relationships/hyperlink" Target="consultantplus://offline/ref=0E777B779CB057B9D2E0C1897BF4C87A4E1A574022D3CBD43428A1ED23FDBAEB82F139055FD3241476EF2F00CCE4F213755A4A11592486BCv9oCK" TargetMode="External"/><Relationship Id="rId84" Type="http://schemas.openxmlformats.org/officeDocument/2006/relationships/hyperlink" Target="consultantplus://offline/ref=0E777B779CB057B9D2E0C1897BF4C87A4D1F564425D6CBD43428A1ED23FDBAEB82F139055FD3261372EF2F00CCE4F213755A4A11592486BCv9oCK" TargetMode="External"/><Relationship Id="rId7" Type="http://schemas.openxmlformats.org/officeDocument/2006/relationships/hyperlink" Target="consultantplus://offline/ref=0E777B779CB057B9D2E0C1897BF4C87A4E165E4327D5CBD43428A1ED23FDBAEB82F139055FD324117AEF2F00CCE4F213755A4A11592486BCv9oCK" TargetMode="External"/><Relationship Id="rId71" Type="http://schemas.openxmlformats.org/officeDocument/2006/relationships/hyperlink" Target="consultantplus://offline/ref=0E777B779CB057B9D2E0C1897BF4C87A4C1E5E412ED7CBD43428A1ED23FDBAEB82F139055FD3241677EF2F00CCE4F213755A4A11592486BCv9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77B779CB057B9D2E0C1897BF4C87A4E165E4327D5CBD43428A1ED23FDBAEB82F139055FD3241073EF2F00CCE4F213755A4A11592486BCv9oCK" TargetMode="External"/><Relationship Id="rId29" Type="http://schemas.openxmlformats.org/officeDocument/2006/relationships/hyperlink" Target="consultantplus://offline/ref=0E777B779CB057B9D2E0C1897BF4C87A4E1A574022D3CBD43428A1ED23FDBAEB82F139055FD3241573EF2F00CCE4F213755A4A11592486BCv9oCK" TargetMode="External"/><Relationship Id="rId11" Type="http://schemas.openxmlformats.org/officeDocument/2006/relationships/hyperlink" Target="consultantplus://offline/ref=0E777B779CB057B9D2E0C1897BF4C87A4C1B5B4022DCCBD43428A1ED23FDBAEB82F139055FD3251072EF2F00CCE4F213755A4A11592486BCv9oCK" TargetMode="External"/><Relationship Id="rId24" Type="http://schemas.openxmlformats.org/officeDocument/2006/relationships/hyperlink" Target="consultantplus://offline/ref=0E777B779CB057B9D2E0C1897BF4C87A4C1E5E412ED7CBD43428A1ED23FDBAEB82F139055FD3241772EF2F00CCE4F213755A4A11592486BCv9oCK" TargetMode="External"/><Relationship Id="rId32" Type="http://schemas.openxmlformats.org/officeDocument/2006/relationships/hyperlink" Target="consultantplus://offline/ref=0E777B779CB057B9D2E0C1897BF4C87A4C1B5B4122DDCBD43428A1ED23FDBAEB82F139055FD3251775EF2F00CCE4F213755A4A11592486BCv9oCK" TargetMode="External"/><Relationship Id="rId37" Type="http://schemas.openxmlformats.org/officeDocument/2006/relationships/hyperlink" Target="consultantplus://offline/ref=0E777B779CB057B9D2E0C1897BF4C87A4E1A57412FDCCBD43428A1ED23FDBAEB82F139055FD3241074EF2F00CCE4F213755A4A11592486BCv9oCK" TargetMode="External"/><Relationship Id="rId40" Type="http://schemas.openxmlformats.org/officeDocument/2006/relationships/hyperlink" Target="consultantplus://offline/ref=0E777B779CB057B9D2E0C1897BF4C87A4C1E5E412ED7CBD43428A1ED23FDBAEB82F139055FD3241774EF2F00CCE4F213755A4A11592486BCv9oCK" TargetMode="External"/><Relationship Id="rId45" Type="http://schemas.openxmlformats.org/officeDocument/2006/relationships/hyperlink" Target="consultantplus://offline/ref=0E777B779CB057B9D2E0C1897BF4C87A4C1B5B4121D4CBD43428A1ED23FDBAEB82F1390759D52F4522A02E5C89B5E112765A481645v2o6K" TargetMode="External"/><Relationship Id="rId53" Type="http://schemas.openxmlformats.org/officeDocument/2006/relationships/hyperlink" Target="consultantplus://offline/ref=0E777B779CB057B9D2E0C1897BF4C87A4C1E5E412ED7CBD43428A1ED23FDBAEB82F139055FD3241673EF2F00CCE4F213755A4A11592486BCv9oCK" TargetMode="External"/><Relationship Id="rId58" Type="http://schemas.openxmlformats.org/officeDocument/2006/relationships/hyperlink" Target="consultantplus://offline/ref=0E777B779CB057B9D2E0C1897BF4C87A4818564120DE96DE3C71ADEF24F2E5FC85B835045FD3251478B02A15DDBCFE166F444D08452684vBoEK" TargetMode="External"/><Relationship Id="rId66" Type="http://schemas.openxmlformats.org/officeDocument/2006/relationships/hyperlink" Target="consultantplus://offline/ref=0E777B779CB057B9D2E0C1897BF4C87A4E165E4327D5CBD43428A1ED23FDBAEB82F139055FD3241077EF2F00CCE4F213755A4A11592486BCv9oCK" TargetMode="External"/><Relationship Id="rId74" Type="http://schemas.openxmlformats.org/officeDocument/2006/relationships/hyperlink" Target="consultantplus://offline/ref=0E777B779CB057B9D2E0C1897BF4C87A4C1E5E412ED7CBD43428A1ED23FDBAEB82F139055FD3241676EF2F00CCE4F213755A4A11592486BCv9oCK" TargetMode="External"/><Relationship Id="rId79" Type="http://schemas.openxmlformats.org/officeDocument/2006/relationships/hyperlink" Target="consultantplus://offline/ref=0E777B779CB057B9D2E0C1897BF4C87A4E1A57412FDCCBD43428A1ED23FDBAEB82F139055FD324137BEF2F00CCE4F213755A4A11592486BCv9oCK" TargetMode="External"/><Relationship Id="rId5" Type="http://schemas.openxmlformats.org/officeDocument/2006/relationships/hyperlink" Target="consultantplus://offline/ref=0E777B779CB057B9D2E0C1897BF4C87A4E1E5D4526D4CBD43428A1ED23FDBAEB82F139055FD324117BEF2F00CCE4F213755A4A11592486BCv9oCK" TargetMode="External"/><Relationship Id="rId61" Type="http://schemas.openxmlformats.org/officeDocument/2006/relationships/hyperlink" Target="consultantplus://offline/ref=0E777B779CB057B9D2E0C1897BF4C87A481C5F4027DE96DE3C71ADEF24F2E5FC85B835045FD2261178B02A15DDBCFE166F444D08452684vBoEK" TargetMode="External"/><Relationship Id="rId82" Type="http://schemas.openxmlformats.org/officeDocument/2006/relationships/hyperlink" Target="consultantplus://offline/ref=0E777B779CB057B9D2E0C0846D989D29421C5F442FD3C8893E20F8E121FAB5B495F670095ED3241171E67005D9F5AA1F70405416403884BE9Ev6oFK" TargetMode="External"/><Relationship Id="rId19" Type="http://schemas.openxmlformats.org/officeDocument/2006/relationships/hyperlink" Target="consultantplus://offline/ref=0E777B779CB057B9D2E0C1897BF4C87A4C1E5E412ED7CBD43428A1ED23FDBAEB82F139055FD3241475EF2F00CCE4F213755A4A11592486BCv9oCK" TargetMode="External"/><Relationship Id="rId4" Type="http://schemas.openxmlformats.org/officeDocument/2006/relationships/hyperlink" Target="consultantplus://offline/ref=0E777B779CB057B9D2E0C1897BF4C87A4E1A57412FDCCBD43428A1ED23FDBAEB82F139055FD324117AEF2F00CCE4F213755A4A11592486BCv9oCK" TargetMode="External"/><Relationship Id="rId9" Type="http://schemas.openxmlformats.org/officeDocument/2006/relationships/hyperlink" Target="consultantplus://offline/ref=0E777B779CB057B9D2E0C1897BF4C87A4D1F564425D6CBD43428A1ED23FDBAEB82F139055FD326107AEF2F00CCE4F213755A4A11592486BCv9oCK" TargetMode="External"/><Relationship Id="rId14" Type="http://schemas.openxmlformats.org/officeDocument/2006/relationships/hyperlink" Target="consultantplus://offline/ref=0E777B779CB057B9D2E0C1897BF4C87A4C1B5B4122DDCBD43428A1ED23FDBAEB82F139055FD3251473EF2F00CCE4F213755A4A11592486BCv9oCK" TargetMode="External"/><Relationship Id="rId22" Type="http://schemas.openxmlformats.org/officeDocument/2006/relationships/hyperlink" Target="consultantplus://offline/ref=0E777B779CB057B9D2E0C1897BF4C87A4C1A574427DDCBD43428A1ED23FDBAEB90F161095ED73A1174FA79518AvBo1K" TargetMode="External"/><Relationship Id="rId27" Type="http://schemas.openxmlformats.org/officeDocument/2006/relationships/hyperlink" Target="consultantplus://offline/ref=0E777B779CB057B9D2E0C1897BF4C87A4C1E5E412ED7CBD43428A1ED23FDBAEB82F139055FD3241771EF2F00CCE4F213755A4A11592486BCv9oCK" TargetMode="External"/><Relationship Id="rId30" Type="http://schemas.openxmlformats.org/officeDocument/2006/relationships/hyperlink" Target="consultantplus://offline/ref=0E777B779CB057B9D2E0C1897BF4C87A4C1E5E412ED7CBD43428A1ED23FDBAEB82F139055FD3241770EF2F00CCE4F213755A4A11592486BCv9oCK" TargetMode="External"/><Relationship Id="rId35" Type="http://schemas.openxmlformats.org/officeDocument/2006/relationships/hyperlink" Target="consultantplus://offline/ref=0E777B779CB057B9D2E0C1897BF4C87A4C1E5E412ED7CBD43428A1ED23FDBAEB82F139055FD3241776EF2F00CCE4F213755A4A11592486BCv9oCK" TargetMode="External"/><Relationship Id="rId43" Type="http://schemas.openxmlformats.org/officeDocument/2006/relationships/hyperlink" Target="consultantplus://offline/ref=0E777B779CB057B9D2E0C1897BF4C87A4E1A57412FDCCBD43428A1ED23FDBAEB82F139055FD3241373EF2F00CCE4F213755A4A11592486BCv9oCK" TargetMode="External"/><Relationship Id="rId48" Type="http://schemas.openxmlformats.org/officeDocument/2006/relationships/hyperlink" Target="consultantplus://offline/ref=0E777B779CB057B9D2E0C1897BF4C87A4E1A57412FDCCBD43428A1ED23FDBAEB82F139055FD3241370EF2F00CCE4F213755A4A11592486BCv9oCK" TargetMode="External"/><Relationship Id="rId56" Type="http://schemas.openxmlformats.org/officeDocument/2006/relationships/hyperlink" Target="consultantplus://offline/ref=0E777B779CB057B9D2E0C1897BF4C87A4C1B5A4221D7CBD43428A1ED23FDBAEB82F139055FD3241675EF2F00CCE4F213755A4A11592486BCv9oCK" TargetMode="External"/><Relationship Id="rId64" Type="http://schemas.openxmlformats.org/officeDocument/2006/relationships/hyperlink" Target="consultantplus://offline/ref=0E777B779CB057B9D2E0C1897BF4C87A481C5F4027DE96DE3C71ADEF24F2E5FC85B835045FD2221378B02A15DDBCFE166F444D08452684vBoEK" TargetMode="External"/><Relationship Id="rId69" Type="http://schemas.openxmlformats.org/officeDocument/2006/relationships/hyperlink" Target="consultantplus://offline/ref=0E777B779CB057B9D2E0C1897BF4C87A4C1B5B4122DDCBD43428A1ED23FDBAEB82F139055FD3251775EF2F00CCE4F213755A4A11592486BCv9oCK" TargetMode="External"/><Relationship Id="rId77" Type="http://schemas.openxmlformats.org/officeDocument/2006/relationships/hyperlink" Target="consultantplus://offline/ref=0E777B779CB057B9D2E0C1897BF4C87A4E1E574321D2CBD43428A1ED23FDBAEB82F139055FD3241775EF2F00CCE4F213755A4A11592486BCv9oCK" TargetMode="External"/><Relationship Id="rId8" Type="http://schemas.openxmlformats.org/officeDocument/2006/relationships/hyperlink" Target="consultantplus://offline/ref=0E777B779CB057B9D2E0C1897BF4C87A4D1E5F412ED0CBD43428A1ED23FDBAEB82F139055FD3251072EF2F00CCE4F213755A4A11592486BCv9oCK" TargetMode="External"/><Relationship Id="rId51" Type="http://schemas.openxmlformats.org/officeDocument/2006/relationships/hyperlink" Target="consultantplus://offline/ref=0E777B779CB057B9D2E0C1897BF4C87A4C1E5E412ED7CBD43428A1ED23FDBAEB82F139055FD324177BEF2F00CCE4F213755A4A11592486BCv9oCK" TargetMode="External"/><Relationship Id="rId72" Type="http://schemas.openxmlformats.org/officeDocument/2006/relationships/hyperlink" Target="consultantplus://offline/ref=0E777B779CB057B9D2E0C1897BF4C87A4C1B5B4122DDCBD43428A1ED23FDBAEB82F139055FD3261377EF2F00CCE4F213755A4A11592486BCv9oCK" TargetMode="External"/><Relationship Id="rId80" Type="http://schemas.openxmlformats.org/officeDocument/2006/relationships/hyperlink" Target="consultantplus://offline/ref=0E777B779CB057B9D2E0C1897BF4C87A4C1E5E412ED7CBD43428A1ED23FDBAEB82F139055FD3241675EF2F00CCE4F213755A4A11592486BCv9oC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777B779CB057B9D2E0C1897BF4C87A4E1A574022D3CBD43428A1ED23FDBAEB82F139055FD3241277EF2F00CCE4F213755A4A11592486BCv9oCK" TargetMode="External"/><Relationship Id="rId17" Type="http://schemas.openxmlformats.org/officeDocument/2006/relationships/hyperlink" Target="consultantplus://offline/ref=0E777B779CB057B9D2E0C1897BF4C87A4C1E5E412ED7CBD43428A1ED23FDBAEB82F139055FD3241477EF2F00CCE4F213755A4A11592486BCv9oCK" TargetMode="External"/><Relationship Id="rId25" Type="http://schemas.openxmlformats.org/officeDocument/2006/relationships/hyperlink" Target="consultantplus://offline/ref=0E777B779CB057B9D2E0C1897BF4C87A4E1A574022D3CBD43428A1ED23FDBAEB82F139055FD324127BEF2F00CCE4F213755A4A11592486BCv9oCK" TargetMode="External"/><Relationship Id="rId33" Type="http://schemas.openxmlformats.org/officeDocument/2006/relationships/hyperlink" Target="consultantplus://offline/ref=0E777B779CB057B9D2E0C1897BF4C87A4E1A574022D3CBD43428A1ED23FDBAEB82F139055FD3241571EF2F00CCE4F213755A4A11592486BCv9oCK" TargetMode="External"/><Relationship Id="rId38" Type="http://schemas.openxmlformats.org/officeDocument/2006/relationships/hyperlink" Target="consultantplus://offline/ref=0E777B779CB057B9D2E0C1897BF4C87A4C1A574427DDCBD43428A1ED23FDBAEB90F161095ED73A1174FA79518AvBo1K" TargetMode="External"/><Relationship Id="rId46" Type="http://schemas.openxmlformats.org/officeDocument/2006/relationships/hyperlink" Target="consultantplus://offline/ref=0E777B779CB057B9D2E0C1897BF4C87A4E1A574022D3CBD43428A1ED23FDBAEB82F139055FD3241575EF2F00CCE4F213755A4A11592486BCv9oCK" TargetMode="External"/><Relationship Id="rId59" Type="http://schemas.openxmlformats.org/officeDocument/2006/relationships/hyperlink" Target="consultantplus://offline/ref=0E777B779CB057B9D2E0C1897BF4C87A481C5F4027DE96DE3C71ADEF24F2E5EE85E039055BCD24166DE67B53v8o8K" TargetMode="External"/><Relationship Id="rId67" Type="http://schemas.openxmlformats.org/officeDocument/2006/relationships/hyperlink" Target="consultantplus://offline/ref=0E777B779CB057B9D2E0C1897BF4C87A4C1E5E412ED7CBD43428A1ED23FDBAEB82F139055FD3241670EF2F00CCE4F213755A4A11592486BCv9oCK" TargetMode="External"/><Relationship Id="rId20" Type="http://schemas.openxmlformats.org/officeDocument/2006/relationships/hyperlink" Target="consultantplus://offline/ref=0E777B779CB057B9D2E0C1897BF4C87A4C1E5E412ED7CBD43428A1ED23FDBAEB82F139055FD324147BEF2F00CCE4F213755A4A11592486BCv9oCK" TargetMode="External"/><Relationship Id="rId41" Type="http://schemas.openxmlformats.org/officeDocument/2006/relationships/hyperlink" Target="consultantplus://offline/ref=0E777B779CB057B9D2E0C1897BF4C87A4E1A57412FDCCBD43428A1ED23FDBAEB82F139055FD324107AEF2F00CCE4F213755A4A11592486BCv9oCK" TargetMode="External"/><Relationship Id="rId54" Type="http://schemas.openxmlformats.org/officeDocument/2006/relationships/hyperlink" Target="consultantplus://offline/ref=0E777B779CB057B9D2E0C1897BF4C87A4E1C5B4124DE96DE3C71ADEF24F2E5EE85E039055BCD24166DE67B53v8o8K" TargetMode="External"/><Relationship Id="rId62" Type="http://schemas.openxmlformats.org/officeDocument/2006/relationships/hyperlink" Target="consultantplus://offline/ref=0E777B779CB057B9D2E0C1897BF4C87A481C5F4027DE96DE3C71ADEF24F2E5FC85B835045FD2221378B02A15DDBCFE166F444D08452684vBoEK" TargetMode="External"/><Relationship Id="rId70" Type="http://schemas.openxmlformats.org/officeDocument/2006/relationships/hyperlink" Target="consultantplus://offline/ref=0E777B779CB057B9D2E0C1897BF4C87A4D1E5F412ED0CBD43428A1ED23FDBAEB82F139055FD3251076EF2F00CCE4F213755A4A11592486BCv9oCK" TargetMode="External"/><Relationship Id="rId75" Type="http://schemas.openxmlformats.org/officeDocument/2006/relationships/hyperlink" Target="consultantplus://offline/ref=0E777B779CB057B9D2E0C1897BF4C87A4C1B5B4122DDCBD43428A1ED23FDBAEB82F139055FD3261377EF2F00CCE4F213755A4A11592486BCv9oCK" TargetMode="External"/><Relationship Id="rId83" Type="http://schemas.openxmlformats.org/officeDocument/2006/relationships/hyperlink" Target="consultantplus://offline/ref=0E777B779CB057B9D2E0C0846D989D29421C5F442FD3C8893E20F8E121FAB5B495F670095ED3241171E37005D9F5AA1F70405416403884BE9Ev6o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77B779CB057B9D2E0C1897BF4C87A4E1A574022D3CBD43428A1ED23FDBAEB82F139055FD3241271EF2F00CCE4F213755A4A11592486BCv9oCK" TargetMode="External"/><Relationship Id="rId15" Type="http://schemas.openxmlformats.org/officeDocument/2006/relationships/hyperlink" Target="consultantplus://offline/ref=0E777B779CB057B9D2E0C1897BF4C87A4E1A574022D3CBD43428A1ED23FDBAEB82F139055FD3241276EF2F00CCE4F213755A4A11592486BCv9oCK" TargetMode="External"/><Relationship Id="rId23" Type="http://schemas.openxmlformats.org/officeDocument/2006/relationships/hyperlink" Target="consultantplus://offline/ref=0E777B779CB057B9D2E0C1897BF4C87A4E1A57412FDCCBD43428A1ED23FDBAEB82F139055FD3241072EF2F00CCE4F213755A4A11592486BCv9oCK" TargetMode="External"/><Relationship Id="rId28" Type="http://schemas.openxmlformats.org/officeDocument/2006/relationships/hyperlink" Target="consultantplus://offline/ref=0E777B779CB057B9D2E0C1897BF4C87A4E1A57412FDCCBD43428A1ED23FDBAEB82F139055FD3241070EF2F00CCE4F213755A4A11592486BCv9oCK" TargetMode="External"/><Relationship Id="rId36" Type="http://schemas.openxmlformats.org/officeDocument/2006/relationships/hyperlink" Target="consultantplus://offline/ref=0E777B779CB057B9D2E0C1897BF4C87A4C1D5F4C27DDCBD43428A1ED23FDBAEB90F161095ED73A1174FA79518AvBo1K" TargetMode="External"/><Relationship Id="rId49" Type="http://schemas.openxmlformats.org/officeDocument/2006/relationships/hyperlink" Target="consultantplus://offline/ref=0E777B779CB057B9D2E0C1897BF4C87A4E1A574022D3CBD43428A1ED23FDBAEB82F139055FD3241473EF2F00CCE4F213755A4A11592486BCv9oCK" TargetMode="External"/><Relationship Id="rId57" Type="http://schemas.openxmlformats.org/officeDocument/2006/relationships/hyperlink" Target="consultantplus://offline/ref=0E777B779CB057B9D2E0C1897BF4C87A4C1B5B4022DCCBD43428A1ED23FDBAEB82F139055FD3251072EF2F00CCE4F213755A4A11592486BCv9oCK" TargetMode="External"/><Relationship Id="rId10" Type="http://schemas.openxmlformats.org/officeDocument/2006/relationships/hyperlink" Target="consultantplus://offline/ref=0E777B779CB057B9D2E0C1897BF4C87A4C1E5E412ED7CBD43428A1ED23FDBAEB82F139055FD3241473EF2F00CCE4F213755A4A11592486BCv9oCK" TargetMode="External"/><Relationship Id="rId31" Type="http://schemas.openxmlformats.org/officeDocument/2006/relationships/hyperlink" Target="consultantplus://offline/ref=0E777B779CB057B9D2E0C1897BF4C87A4E1A574022D3CBD43428A1ED23FDBAEB82F139055FD3241572EF2F00CCE4F213755A4A11592486BCv9oCK" TargetMode="External"/><Relationship Id="rId44" Type="http://schemas.openxmlformats.org/officeDocument/2006/relationships/hyperlink" Target="consultantplus://offline/ref=0E777B779CB057B9D2E0C1897BF4C87A4D1E5F412ED0CBD43428A1ED23FDBAEB82F139055FD3251077EF2F00CCE4F213755A4A11592486BCv9oCK" TargetMode="External"/><Relationship Id="rId52" Type="http://schemas.openxmlformats.org/officeDocument/2006/relationships/hyperlink" Target="consultantplus://offline/ref=0E777B779CB057B9D2E0C1897BF4C87A4E1A57412FDCCBD43428A1ED23FDBAEB82F139055FD3241377EF2F00CCE4F213755A4A11592486BCv9oCK" TargetMode="External"/><Relationship Id="rId60" Type="http://schemas.openxmlformats.org/officeDocument/2006/relationships/hyperlink" Target="consultantplus://offline/ref=0E777B779CB057B9D2E0C1897BF4C87A481C5F4027DE96DE3C71ADEF24F2E5FC85B835045FD32C1178B02A15DDBCFE166F444D08452684vBoEK" TargetMode="External"/><Relationship Id="rId65" Type="http://schemas.openxmlformats.org/officeDocument/2006/relationships/hyperlink" Target="consultantplus://offline/ref=0E777B779CB057B9D2E0C1897BF4C87A4E1A574022D3CBD43428A1ED23FDBAEB82F139055FD3241470EF2F00CCE4F213755A4A11592486BCv9oCK" TargetMode="External"/><Relationship Id="rId73" Type="http://schemas.openxmlformats.org/officeDocument/2006/relationships/hyperlink" Target="consultantplus://offline/ref=0E777B779CB057B9D2E0C1897BF4C87A4E165E4327D5CBD43428A1ED23FDBAEB82F139055FD3241076EF2F00CCE4F213755A4A11592486BCv9oCK" TargetMode="External"/><Relationship Id="rId78" Type="http://schemas.openxmlformats.org/officeDocument/2006/relationships/hyperlink" Target="consultantplus://offline/ref=0E777B779CB057B9D2E0C1897BF4C87A4C1A574427DDCBD43428A1ED23FDBAEB90F161095ED73A1174FA79518AvBo1K" TargetMode="External"/><Relationship Id="rId81" Type="http://schemas.openxmlformats.org/officeDocument/2006/relationships/hyperlink" Target="consultantplus://offline/ref=0E777B779CB057B9D2E0C1897BF4C87A4C1B5C4722D2CBD43428A1ED23FDBAEB82F139055FD3241776EF2F00CCE4F213755A4A11592486BCv9oCK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 Игорь Валентинович</dc:creator>
  <cp:lastModifiedBy>User</cp:lastModifiedBy>
  <cp:revision>2</cp:revision>
  <dcterms:created xsi:type="dcterms:W3CDTF">2023-06-15T11:35:00Z</dcterms:created>
  <dcterms:modified xsi:type="dcterms:W3CDTF">2023-06-15T11:35:00Z</dcterms:modified>
</cp:coreProperties>
</file>